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D70F" w14:textId="4C67AEBB" w:rsidR="00DF69DE" w:rsidRPr="00D23D71" w:rsidRDefault="00886201" w:rsidP="003D3738">
      <w:pPr>
        <w:shd w:val="clear" w:color="auto" w:fill="FFFFFF"/>
        <w:ind w:left="360"/>
        <w:rPr>
          <w:rFonts w:eastAsiaTheme="majorEastAsia" w:cstheme="minorHAnsi"/>
          <w:b/>
          <w:bCs/>
          <w:color w:val="00B0B2"/>
          <w:sz w:val="32"/>
          <w:szCs w:val="32"/>
        </w:rPr>
      </w:pPr>
      <w:r>
        <w:rPr>
          <w:rFonts w:eastAsiaTheme="majorEastAsia" w:cstheme="minorHAnsi"/>
          <w:b/>
          <w:bCs/>
          <w:color w:val="00B0B2"/>
          <w:sz w:val="32"/>
          <w:szCs w:val="32"/>
        </w:rPr>
        <w:t>Key messages</w:t>
      </w:r>
    </w:p>
    <w:p w14:paraId="475FF156" w14:textId="7439F6E4" w:rsidR="003D3738" w:rsidRDefault="000C523E" w:rsidP="003D3738">
      <w:pPr>
        <w:shd w:val="clear" w:color="auto" w:fill="FFFFFF"/>
        <w:ind w:left="360"/>
        <w:rPr>
          <w:rFonts w:cstheme="minorHAnsi"/>
          <w:b/>
          <w:color w:val="E1C000"/>
          <w:sz w:val="28"/>
          <w:szCs w:val="24"/>
        </w:rPr>
      </w:pPr>
      <w:r>
        <w:rPr>
          <w:rFonts w:cstheme="minorHAnsi"/>
          <w:b/>
          <w:color w:val="E1C000"/>
          <w:sz w:val="28"/>
          <w:szCs w:val="24"/>
        </w:rPr>
        <w:t xml:space="preserve">About </w:t>
      </w:r>
      <w:r w:rsidR="004B0AE3">
        <w:rPr>
          <w:rFonts w:cstheme="minorHAnsi"/>
          <w:b/>
          <w:color w:val="E1C000"/>
          <w:sz w:val="28"/>
          <w:szCs w:val="24"/>
        </w:rPr>
        <w:t>‘</w:t>
      </w:r>
      <w:r w:rsidR="00886201">
        <w:rPr>
          <w:rFonts w:cstheme="minorHAnsi"/>
          <w:b/>
          <w:color w:val="E1C000"/>
          <w:sz w:val="28"/>
          <w:szCs w:val="24"/>
        </w:rPr>
        <w:t>A Summer of Connecting</w:t>
      </w:r>
      <w:r w:rsidR="004B0AE3">
        <w:rPr>
          <w:rFonts w:cstheme="minorHAnsi"/>
          <w:b/>
          <w:color w:val="E1C000"/>
          <w:sz w:val="28"/>
          <w:szCs w:val="24"/>
        </w:rPr>
        <w:t>’</w:t>
      </w:r>
    </w:p>
    <w:p w14:paraId="51E37D4D" w14:textId="77777777" w:rsidR="004B0AE3" w:rsidRPr="00B808CA" w:rsidRDefault="004B0AE3" w:rsidP="004B0AE3">
      <w:pPr>
        <w:pStyle w:val="ListParagraph"/>
        <w:numPr>
          <w:ilvl w:val="0"/>
          <w:numId w:val="1"/>
        </w:numPr>
      </w:pPr>
      <w:r w:rsidRPr="00B808CA">
        <w:t>This Summer, our whole organisation is focussed on ensuring The Leeds Way continues to be the foundation for all we do and how we work.</w:t>
      </w:r>
    </w:p>
    <w:p w14:paraId="1F4ADAC0" w14:textId="77777777" w:rsidR="004B0AE3" w:rsidRPr="00B808CA" w:rsidRDefault="004B0AE3" w:rsidP="004B0AE3">
      <w:pPr>
        <w:pStyle w:val="ListParagraph"/>
        <w:numPr>
          <w:ilvl w:val="0"/>
          <w:numId w:val="1"/>
        </w:numPr>
      </w:pPr>
      <w:r w:rsidRPr="00B808CA">
        <w:t xml:space="preserve">We’re facing challenging issues in our priority areas including elective recovery, </w:t>
      </w:r>
      <w:proofErr w:type="gramStart"/>
      <w:r w:rsidRPr="00B808CA">
        <w:t>finance</w:t>
      </w:r>
      <w:proofErr w:type="gramEnd"/>
      <w:r w:rsidRPr="00B808CA">
        <w:t xml:space="preserve"> and workforce.</w:t>
      </w:r>
    </w:p>
    <w:p w14:paraId="15B6C12F" w14:textId="77777777" w:rsidR="004B0AE3" w:rsidRPr="00B808CA" w:rsidRDefault="004B0AE3" w:rsidP="004B0AE3">
      <w:pPr>
        <w:pStyle w:val="ListParagraph"/>
        <w:numPr>
          <w:ilvl w:val="0"/>
          <w:numId w:val="1"/>
        </w:numPr>
      </w:pPr>
      <w:r w:rsidRPr="00B808CA">
        <w:t>We want to refresh what we stand for and what matters most for our patients, for each of us in our professional roles and as partners in a complex health and care system.</w:t>
      </w:r>
    </w:p>
    <w:p w14:paraId="1F1DDBDA" w14:textId="77777777" w:rsidR="004B0AE3" w:rsidRDefault="004B0AE3" w:rsidP="004B0AE3">
      <w:pPr>
        <w:pStyle w:val="ListParagraph"/>
        <w:numPr>
          <w:ilvl w:val="0"/>
          <w:numId w:val="1"/>
        </w:numPr>
      </w:pPr>
      <w:r w:rsidRPr="00B808CA">
        <w:t>We will achieve this by bringing the collective wisdom of our people together to reflect on the things we know to be important to us all, with a refreshed sense of shared purpose and direction.</w:t>
      </w:r>
    </w:p>
    <w:p w14:paraId="57880160" w14:textId="77777777" w:rsidR="004B0AE3" w:rsidRDefault="004B0AE3" w:rsidP="004B0AE3">
      <w:pPr>
        <w:pStyle w:val="ListParagraph"/>
        <w:numPr>
          <w:ilvl w:val="0"/>
          <w:numId w:val="1"/>
        </w:numPr>
      </w:pPr>
      <w:r w:rsidRPr="003002D7">
        <w:t xml:space="preserve">There </w:t>
      </w:r>
      <w:r>
        <w:t xml:space="preserve">are a host of opportunities </w:t>
      </w:r>
      <w:r w:rsidRPr="003002D7">
        <w:t>for people to come together – in person and online – with colleagues to share ideas and discuss views this Summer:</w:t>
      </w:r>
    </w:p>
    <w:p w14:paraId="17A9AF25" w14:textId="77777777" w:rsidR="004B0AE3" w:rsidRPr="000233A0" w:rsidRDefault="004B0AE3" w:rsidP="004B0AE3">
      <w:pPr>
        <w:pStyle w:val="ListParagraph"/>
        <w:numPr>
          <w:ilvl w:val="1"/>
          <w:numId w:val="1"/>
        </w:numPr>
      </w:pPr>
      <w:r w:rsidRPr="000233A0">
        <w:t xml:space="preserve">Via the Big Conversation – taking place online on </w:t>
      </w:r>
      <w:proofErr w:type="spellStart"/>
      <w:r w:rsidRPr="000233A0">
        <w:t>Wayfinder</w:t>
      </w:r>
      <w:proofErr w:type="spellEnd"/>
    </w:p>
    <w:p w14:paraId="63B0EE2A" w14:textId="77777777" w:rsidR="004B0AE3" w:rsidRPr="000233A0" w:rsidRDefault="004B0AE3" w:rsidP="004B0AE3">
      <w:pPr>
        <w:pStyle w:val="ListParagraph"/>
        <w:numPr>
          <w:ilvl w:val="1"/>
          <w:numId w:val="1"/>
        </w:numPr>
      </w:pPr>
      <w:r w:rsidRPr="000233A0">
        <w:t xml:space="preserve">Reflect and Connect sessions – </w:t>
      </w:r>
      <w:r>
        <w:t xml:space="preserve">small group meetings led by our independent partner Clever Together or our team of </w:t>
      </w:r>
      <w:r w:rsidRPr="000233A0">
        <w:t>Value Makers</w:t>
      </w:r>
    </w:p>
    <w:p w14:paraId="15ADA54A" w14:textId="77777777" w:rsidR="004B0AE3" w:rsidRPr="000233A0" w:rsidRDefault="004B0AE3" w:rsidP="004B0AE3">
      <w:pPr>
        <w:pStyle w:val="ListParagraph"/>
        <w:numPr>
          <w:ilvl w:val="1"/>
          <w:numId w:val="1"/>
        </w:numPr>
      </w:pPr>
      <w:r w:rsidRPr="000233A0">
        <w:t>Team conversations – during existing meetings</w:t>
      </w:r>
    </w:p>
    <w:p w14:paraId="41AACE2A" w14:textId="77777777" w:rsidR="004B0AE3" w:rsidRPr="000233A0" w:rsidRDefault="004B0AE3" w:rsidP="004B0AE3">
      <w:pPr>
        <w:pStyle w:val="ListParagraph"/>
        <w:numPr>
          <w:ilvl w:val="1"/>
          <w:numId w:val="1"/>
        </w:numPr>
      </w:pPr>
      <w:r w:rsidRPr="000233A0">
        <w:t>Informal 1:1s – with just one colleague or in small groups</w:t>
      </w:r>
    </w:p>
    <w:p w14:paraId="50B409A2" w14:textId="77777777" w:rsidR="004B0AE3" w:rsidRPr="000233A0" w:rsidRDefault="004B0AE3" w:rsidP="004B0AE3">
      <w:pPr>
        <w:pStyle w:val="ListParagraph"/>
        <w:numPr>
          <w:ilvl w:val="1"/>
          <w:numId w:val="1"/>
        </w:numPr>
      </w:pPr>
      <w:r w:rsidRPr="000233A0">
        <w:t>‘Ask the experts’ sessions – panel discussions and Q&amp;A</w:t>
      </w:r>
    </w:p>
    <w:p w14:paraId="25E266AB" w14:textId="77777777" w:rsidR="004B0AE3" w:rsidRPr="000233A0" w:rsidRDefault="004B0AE3" w:rsidP="004B0AE3">
      <w:pPr>
        <w:pStyle w:val="ListParagraph"/>
        <w:numPr>
          <w:ilvl w:val="1"/>
          <w:numId w:val="1"/>
        </w:numPr>
      </w:pPr>
      <w:r w:rsidRPr="000233A0">
        <w:t>Big Conversation event – where everyone is welcome to attend (run by Execs/NEDs/Value Makers)</w:t>
      </w:r>
    </w:p>
    <w:p w14:paraId="7989674A" w14:textId="77777777" w:rsidR="004B0AE3" w:rsidRPr="000233A0" w:rsidRDefault="004B0AE3" w:rsidP="004B0AE3">
      <w:pPr>
        <w:pStyle w:val="ListParagraph"/>
        <w:numPr>
          <w:ilvl w:val="1"/>
          <w:numId w:val="1"/>
        </w:numPr>
      </w:pPr>
      <w:r w:rsidRPr="000233A0">
        <w:t xml:space="preserve">‘Connect with Execs' </w:t>
      </w:r>
      <w:r>
        <w:t xml:space="preserve">drop-in </w:t>
      </w:r>
      <w:r w:rsidRPr="000233A0">
        <w:t>sessions</w:t>
      </w:r>
    </w:p>
    <w:p w14:paraId="274C726D" w14:textId="77777777" w:rsidR="004B0AE3" w:rsidRPr="00B808CA" w:rsidRDefault="004B0AE3" w:rsidP="004B0AE3">
      <w:pPr>
        <w:pStyle w:val="ListParagraph"/>
        <w:numPr>
          <w:ilvl w:val="1"/>
          <w:numId w:val="1"/>
        </w:numPr>
      </w:pPr>
      <w:r w:rsidRPr="000233A0">
        <w:t>Tailor-made sessions set up for people without regular online access</w:t>
      </w:r>
    </w:p>
    <w:p w14:paraId="6EE7173F" w14:textId="77777777" w:rsidR="00886201" w:rsidRDefault="00886201" w:rsidP="003D3738">
      <w:pPr>
        <w:shd w:val="clear" w:color="auto" w:fill="FFFFFF"/>
        <w:ind w:left="360"/>
        <w:rPr>
          <w:rFonts w:cstheme="minorHAnsi"/>
          <w:b/>
          <w:color w:val="E1C000"/>
          <w:sz w:val="28"/>
          <w:szCs w:val="24"/>
        </w:rPr>
      </w:pPr>
    </w:p>
    <w:sectPr w:rsidR="008862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9257" w14:textId="77777777" w:rsidR="00C33FE7" w:rsidRDefault="00C33FE7" w:rsidP="00DC0DD5">
      <w:pPr>
        <w:spacing w:after="0" w:line="240" w:lineRule="auto"/>
      </w:pPr>
      <w:r>
        <w:separator/>
      </w:r>
    </w:p>
  </w:endnote>
  <w:endnote w:type="continuationSeparator" w:id="0">
    <w:p w14:paraId="042686B4" w14:textId="77777777" w:rsidR="00C33FE7" w:rsidRDefault="00C33FE7" w:rsidP="00DC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FFA4" w14:textId="77777777" w:rsidR="00C33FE7" w:rsidRDefault="00C33FE7" w:rsidP="00DC0DD5">
      <w:pPr>
        <w:spacing w:after="0" w:line="240" w:lineRule="auto"/>
      </w:pPr>
      <w:r>
        <w:separator/>
      </w:r>
    </w:p>
  </w:footnote>
  <w:footnote w:type="continuationSeparator" w:id="0">
    <w:p w14:paraId="337539A9" w14:textId="77777777" w:rsidR="00C33FE7" w:rsidRDefault="00C33FE7" w:rsidP="00DC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0138" w14:textId="0B06FDDF" w:rsidR="00DC0DD5" w:rsidRDefault="00DC0DD5">
    <w:pPr>
      <w:pStyle w:val="Header"/>
    </w:pPr>
    <w:r>
      <w:rPr>
        <w:b/>
        <w:bCs/>
        <w:noProof/>
        <w:color w:val="0070C0"/>
        <w:sz w:val="28"/>
        <w:bdr w:val="none" w:sz="0" w:space="0" w:color="auto" w:frame="1"/>
        <w:lang w:eastAsia="en-GB"/>
      </w:rPr>
      <w:drawing>
        <wp:anchor distT="0" distB="0" distL="114300" distR="114300" simplePos="0" relativeHeight="251658240" behindDoc="0" locked="0" layoutInCell="1" allowOverlap="1" wp14:anchorId="26460458" wp14:editId="12A88C5D">
          <wp:simplePos x="0" y="0"/>
          <wp:positionH relativeFrom="page">
            <wp:align>left</wp:align>
          </wp:positionH>
          <wp:positionV relativeFrom="paragraph">
            <wp:posOffset>-450143</wp:posOffset>
          </wp:positionV>
          <wp:extent cx="7588250" cy="1394460"/>
          <wp:effectExtent l="0" t="0" r="0" b="0"/>
          <wp:wrapThrough wrapText="bothSides">
            <wp:wrapPolygon edited="0">
              <wp:start x="0" y="0"/>
              <wp:lineTo x="0" y="21246"/>
              <wp:lineTo x="21528" y="21246"/>
              <wp:lineTo x="21528" y="0"/>
              <wp:lineTo x="0" y="0"/>
            </wp:wrapPolygon>
          </wp:wrapThrough>
          <wp:docPr id="3" name="Picture 3" descr="A picture containing tex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devi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943" cy="1407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490B"/>
    <w:multiLevelType w:val="hybridMultilevel"/>
    <w:tmpl w:val="BE44B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658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38"/>
    <w:rsid w:val="000C523E"/>
    <w:rsid w:val="003D3738"/>
    <w:rsid w:val="004B0AE3"/>
    <w:rsid w:val="007C4687"/>
    <w:rsid w:val="007E02B3"/>
    <w:rsid w:val="00886201"/>
    <w:rsid w:val="009039F2"/>
    <w:rsid w:val="009F046C"/>
    <w:rsid w:val="009F44AC"/>
    <w:rsid w:val="00C33FE7"/>
    <w:rsid w:val="00D23D71"/>
    <w:rsid w:val="00D31C99"/>
    <w:rsid w:val="00D55DD6"/>
    <w:rsid w:val="00DC0DD5"/>
    <w:rsid w:val="00DF69DE"/>
    <w:rsid w:val="00E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FD6AA"/>
  <w15:chartTrackingRefBased/>
  <w15:docId w15:val="{C1A2A3FD-141E-4245-95AF-344F7C1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D5"/>
  </w:style>
  <w:style w:type="paragraph" w:styleId="Footer">
    <w:name w:val="footer"/>
    <w:basedOn w:val="Normal"/>
    <w:link w:val="FooterChar"/>
    <w:uiPriority w:val="99"/>
    <w:unhideWhenUsed/>
    <w:rsid w:val="00DC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D5"/>
  </w:style>
  <w:style w:type="paragraph" w:styleId="ListParagraph">
    <w:name w:val="List Paragraph"/>
    <w:basedOn w:val="Normal"/>
    <w:uiPriority w:val="34"/>
    <w:qFormat/>
    <w:rsid w:val="004B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5E998BF89C24293497378239C7314" ma:contentTypeVersion="16" ma:contentTypeDescription="Create a new document." ma:contentTypeScope="" ma:versionID="c480fa95ae8d46409f0d447e7d3012df">
  <xsd:schema xmlns:xsd="http://www.w3.org/2001/XMLSchema" xmlns:xs="http://www.w3.org/2001/XMLSchema" xmlns:p="http://schemas.microsoft.com/office/2006/metadata/properties" xmlns:ns2="4a3f314a-fd67-4877-bb38-5bcad2045c2a" xmlns:ns3="6cf8b393-ac83-4c1b-9b82-fcd2eeefbd68" targetNamespace="http://schemas.microsoft.com/office/2006/metadata/properties" ma:root="true" ma:fieldsID="7245d65c4e1563a862ddbf34d63caf8a" ns2:_="" ns3:_="">
    <xsd:import namespace="4a3f314a-fd67-4877-bb38-5bcad2045c2a"/>
    <xsd:import namespace="6cf8b393-ac83-4c1b-9b82-fcd2eeefb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f314a-fd67-4877-bb38-5bcad2045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e93f3-8a49-443f-ad6c-333b98c8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b393-ac83-4c1b-9b82-fcd2eeefb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585222-40ff-4307-aa67-9b4bcaab7b13}" ma:internalName="TaxCatchAll" ma:showField="CatchAllData" ma:web="6cf8b393-ac83-4c1b-9b82-fcd2eeefb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f8b393-ac83-4c1b-9b82-fcd2eeefbd68" xsi:nil="true"/>
    <lcf76f155ced4ddcb4097134ff3c332f xmlns="4a3f314a-fd67-4877-bb38-5bcad2045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ED33B-6067-44B5-9012-6BFB9F639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50C30-BE7E-4535-ACE4-FC8E3AFCC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f314a-fd67-4877-bb38-5bcad2045c2a"/>
    <ds:schemaRef ds:uri="6cf8b393-ac83-4c1b-9b82-fcd2eeefb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F814E-ECC2-42D6-8707-4BF3AF58B2CF}">
  <ds:schemaRefs>
    <ds:schemaRef ds:uri="http://schemas.microsoft.com/office/2006/metadata/properties"/>
    <ds:schemaRef ds:uri="http://schemas.microsoft.com/office/infopath/2007/PartnerControls"/>
    <ds:schemaRef ds:uri="6cf8b393-ac83-4c1b-9b82-fcd2eeefbd68"/>
    <ds:schemaRef ds:uri="4a3f314a-fd67-4877-bb38-5bcad2045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Heath</dc:creator>
  <cp:keywords/>
  <dc:description/>
  <cp:lastModifiedBy>Bridget Heath</cp:lastModifiedBy>
  <cp:revision>2</cp:revision>
  <dcterms:created xsi:type="dcterms:W3CDTF">2022-07-20T21:58:00Z</dcterms:created>
  <dcterms:modified xsi:type="dcterms:W3CDTF">2022-07-20T21:58:00Z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0x0101005335E998BF89C24293497378239C7314</vt:lpwstr>
  </property>
  <property fmtid="{D5CDD505-2E9C-101B-9397-08002B2CF9AE}" pid="3" name="MediaServiceImageTags">
    <vt:lpwstr/>
  </property>
</Properties>
</file>