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D70F" w14:textId="1593B351" w:rsidR="00DF69DE" w:rsidRPr="00D23D71" w:rsidRDefault="00FA1DE8" w:rsidP="003D3738">
      <w:pPr>
        <w:shd w:val="clear" w:color="auto" w:fill="FFFFFF"/>
        <w:ind w:left="360"/>
        <w:rPr>
          <w:rFonts w:eastAsiaTheme="majorEastAsia" w:cstheme="minorHAnsi"/>
          <w:b/>
          <w:bCs/>
          <w:color w:val="00B0B2"/>
          <w:sz w:val="32"/>
          <w:szCs w:val="32"/>
        </w:rPr>
      </w:pPr>
      <w:r>
        <w:rPr>
          <w:rFonts w:eastAsiaTheme="majorEastAsia" w:cstheme="minorHAnsi"/>
          <w:b/>
          <w:bCs/>
          <w:color w:val="00B0B2"/>
          <w:sz w:val="32"/>
          <w:szCs w:val="32"/>
        </w:rPr>
        <w:t>Narrative</w:t>
      </w:r>
    </w:p>
    <w:p w14:paraId="32CB5BE7" w14:textId="77777777" w:rsidR="00FA1DE8" w:rsidRDefault="000C523E" w:rsidP="00FA1DE8">
      <w:pPr>
        <w:shd w:val="clear" w:color="auto" w:fill="FFFFFF"/>
        <w:ind w:left="360"/>
        <w:rPr>
          <w:rFonts w:cstheme="minorHAnsi"/>
          <w:b/>
          <w:color w:val="E1C000"/>
          <w:sz w:val="28"/>
          <w:szCs w:val="24"/>
        </w:rPr>
      </w:pPr>
      <w:r>
        <w:rPr>
          <w:rFonts w:cstheme="minorHAnsi"/>
          <w:b/>
          <w:color w:val="E1C000"/>
          <w:sz w:val="28"/>
          <w:szCs w:val="24"/>
        </w:rPr>
        <w:t xml:space="preserve">About </w:t>
      </w:r>
      <w:r w:rsidR="00FA1DE8">
        <w:rPr>
          <w:rFonts w:cstheme="minorHAnsi"/>
          <w:b/>
          <w:color w:val="E1C000"/>
          <w:sz w:val="28"/>
          <w:szCs w:val="24"/>
        </w:rPr>
        <w:t>the Big Online Conversation</w:t>
      </w:r>
    </w:p>
    <w:p w14:paraId="5EC92738" w14:textId="77777777" w:rsidR="00FA1DE8" w:rsidRDefault="00FA1DE8" w:rsidP="00FA1DE8">
      <w:pPr>
        <w:shd w:val="clear" w:color="auto" w:fill="FFFFFF"/>
        <w:ind w:left="360"/>
        <w:rPr>
          <w:rFonts w:ascii="Source Sans Pro" w:eastAsia="Times New Roman" w:hAnsi="Source Sans Pro" w:cs="Times New Roman"/>
          <w:color w:val="353C43"/>
          <w:sz w:val="21"/>
          <w:szCs w:val="21"/>
          <w:lang w:eastAsia="en-GB"/>
        </w:rPr>
      </w:pPr>
      <w:r>
        <w:rPr>
          <w:rFonts w:ascii="Source Sans Pro" w:eastAsia="Times New Roman" w:hAnsi="Source Sans Pro" w:cs="Times New Roman"/>
          <w:color w:val="353C43"/>
          <w:sz w:val="21"/>
          <w:szCs w:val="21"/>
          <w:lang w:eastAsia="en-GB"/>
        </w:rPr>
        <w:t xml:space="preserve">This summer we are asking you to </w:t>
      </w:r>
      <w:r>
        <w:rPr>
          <w:rFonts w:ascii="Source Sans Pro" w:eastAsia="Times New Roman" w:hAnsi="Source Sans Pro" w:cs="Times New Roman"/>
          <w:b/>
          <w:bCs/>
          <w:color w:val="353C43"/>
          <w:sz w:val="21"/>
          <w:szCs w:val="21"/>
          <w:lang w:eastAsia="en-GB"/>
        </w:rPr>
        <w:t>reflect</w:t>
      </w:r>
      <w:r>
        <w:rPr>
          <w:rFonts w:ascii="Source Sans Pro" w:eastAsia="Times New Roman" w:hAnsi="Source Sans Pro" w:cs="Times New Roman"/>
          <w:color w:val="353C43"/>
          <w:sz w:val="21"/>
          <w:szCs w:val="21"/>
          <w:lang w:eastAsia="en-GB"/>
        </w:rPr>
        <w:t xml:space="preserve">, </w:t>
      </w:r>
      <w:r>
        <w:rPr>
          <w:rFonts w:ascii="Source Sans Pro" w:eastAsia="Times New Roman" w:hAnsi="Source Sans Pro" w:cs="Times New Roman"/>
          <w:b/>
          <w:bCs/>
          <w:color w:val="353C43"/>
          <w:sz w:val="21"/>
          <w:szCs w:val="21"/>
          <w:lang w:eastAsia="en-GB"/>
        </w:rPr>
        <w:t>connect</w:t>
      </w:r>
      <w:r>
        <w:rPr>
          <w:rFonts w:ascii="Source Sans Pro" w:eastAsia="Times New Roman" w:hAnsi="Source Sans Pro" w:cs="Times New Roman"/>
          <w:color w:val="353C43"/>
          <w:sz w:val="21"/>
          <w:szCs w:val="21"/>
          <w:lang w:eastAsia="en-GB"/>
        </w:rPr>
        <w:t xml:space="preserve"> and </w:t>
      </w:r>
      <w:r>
        <w:rPr>
          <w:rFonts w:ascii="Source Sans Pro" w:eastAsia="Times New Roman" w:hAnsi="Source Sans Pro" w:cs="Times New Roman"/>
          <w:b/>
          <w:bCs/>
          <w:color w:val="353C43"/>
          <w:sz w:val="21"/>
          <w:szCs w:val="21"/>
          <w:lang w:eastAsia="en-GB"/>
        </w:rPr>
        <w:t>commit</w:t>
      </w:r>
      <w:r>
        <w:rPr>
          <w:rFonts w:ascii="Source Sans Pro" w:eastAsia="Times New Roman" w:hAnsi="Source Sans Pro" w:cs="Times New Roman"/>
          <w:color w:val="353C43"/>
          <w:sz w:val="21"/>
          <w:szCs w:val="21"/>
          <w:lang w:eastAsia="en-GB"/>
        </w:rPr>
        <w:t xml:space="preserve"> to </w:t>
      </w:r>
      <w:r>
        <w:rPr>
          <w:rFonts w:ascii="Source Sans Pro" w:eastAsia="Times New Roman" w:hAnsi="Source Sans Pro" w:cs="Times New Roman"/>
          <w:b/>
          <w:bCs/>
          <w:color w:val="353C43"/>
          <w:sz w:val="21"/>
          <w:szCs w:val="21"/>
          <w:lang w:eastAsia="en-GB"/>
        </w:rPr>
        <w:t>refreshing The Leeds Way</w:t>
      </w:r>
      <w:r>
        <w:rPr>
          <w:rFonts w:ascii="Source Sans Pro" w:eastAsia="Times New Roman" w:hAnsi="Source Sans Pro" w:cs="Times New Roman"/>
          <w:color w:val="353C43"/>
          <w:sz w:val="21"/>
          <w:szCs w:val="21"/>
          <w:lang w:eastAsia="en-GB"/>
        </w:rPr>
        <w:t xml:space="preserve">. </w:t>
      </w:r>
      <w:r w:rsidRPr="00FF3C59">
        <w:rPr>
          <w:rFonts w:ascii="Source Sans Pro" w:eastAsia="Times New Roman" w:hAnsi="Source Sans Pro" w:cs="Times New Roman"/>
          <w:color w:val="353C43"/>
          <w:sz w:val="21"/>
          <w:szCs w:val="21"/>
          <w:lang w:eastAsia="en-GB"/>
        </w:rPr>
        <w:t xml:space="preserve">Your voice </w:t>
      </w:r>
      <w:r w:rsidRPr="00991835">
        <w:rPr>
          <w:rFonts w:cstheme="minorHAnsi"/>
          <w:b/>
          <w:i/>
          <w:iCs/>
          <w:szCs w:val="20"/>
        </w:rPr>
        <w:t>really</w:t>
      </w:r>
      <w:r w:rsidRPr="00991835">
        <w:rPr>
          <w:rFonts w:ascii="Source Sans Pro" w:eastAsia="Times New Roman" w:hAnsi="Source Sans Pro" w:cs="Times New Roman"/>
          <w:sz w:val="21"/>
          <w:szCs w:val="21"/>
          <w:lang w:eastAsia="en-GB"/>
        </w:rPr>
        <w:t xml:space="preserve"> </w:t>
      </w:r>
      <w:r w:rsidRPr="00FF3C59">
        <w:rPr>
          <w:rFonts w:ascii="Source Sans Pro" w:eastAsia="Times New Roman" w:hAnsi="Source Sans Pro" w:cs="Times New Roman"/>
          <w:color w:val="353C43"/>
          <w:sz w:val="21"/>
          <w:szCs w:val="21"/>
          <w:lang w:eastAsia="en-GB"/>
        </w:rPr>
        <w:t xml:space="preserve">matters, and we want to hear your views on how </w:t>
      </w:r>
      <w:r>
        <w:rPr>
          <w:rFonts w:ascii="Source Sans Pro" w:eastAsia="Times New Roman" w:hAnsi="Source Sans Pro" w:cs="Times New Roman"/>
          <w:color w:val="353C43"/>
          <w:sz w:val="21"/>
          <w:szCs w:val="21"/>
          <w:lang w:eastAsia="en-GB"/>
        </w:rPr>
        <w:t>we</w:t>
      </w:r>
      <w:r w:rsidRPr="00FF3C59">
        <w:rPr>
          <w:rFonts w:ascii="Source Sans Pro" w:eastAsia="Times New Roman" w:hAnsi="Source Sans Pro" w:cs="Times New Roman"/>
          <w:color w:val="353C43"/>
          <w:sz w:val="21"/>
          <w:szCs w:val="21"/>
          <w:lang w:eastAsia="en-GB"/>
        </w:rPr>
        <w:t xml:space="preserve"> ensure that The Leeds Way – the shared vision and values that we developed together – continues to be meaningful and inspiring to us all.</w:t>
      </w:r>
      <w:r>
        <w:rPr>
          <w:rFonts w:ascii="Source Sans Pro" w:eastAsia="Times New Roman" w:hAnsi="Source Sans Pro" w:cs="Times New Roman"/>
          <w:color w:val="353C43"/>
          <w:sz w:val="21"/>
          <w:szCs w:val="21"/>
          <w:lang w:eastAsia="en-GB"/>
        </w:rPr>
        <w:t xml:space="preserve"> </w:t>
      </w:r>
    </w:p>
    <w:p w14:paraId="65F26B34" w14:textId="77777777" w:rsidR="00FA1DE8" w:rsidRDefault="00FA1DE8" w:rsidP="00FA1DE8">
      <w:pPr>
        <w:shd w:val="clear" w:color="auto" w:fill="FFFFFF"/>
        <w:ind w:left="360"/>
        <w:rPr>
          <w:rFonts w:ascii="Source Sans Pro" w:eastAsia="Times New Roman" w:hAnsi="Source Sans Pro" w:cs="Times New Roman"/>
          <w:color w:val="353C43"/>
          <w:sz w:val="21"/>
          <w:szCs w:val="21"/>
          <w:lang w:eastAsia="en-GB"/>
        </w:rPr>
      </w:pPr>
      <w:r w:rsidRPr="00FF3C59">
        <w:rPr>
          <w:rFonts w:ascii="Source Sans Pro" w:eastAsia="Times New Roman" w:hAnsi="Source Sans Pro" w:cs="Times New Roman"/>
          <w:color w:val="353C43"/>
          <w:sz w:val="21"/>
          <w:szCs w:val="21"/>
          <w:lang w:eastAsia="en-GB"/>
        </w:rPr>
        <w:t xml:space="preserve">We know, from the Staff Survey and previous </w:t>
      </w:r>
      <w:proofErr w:type="spellStart"/>
      <w:r w:rsidRPr="00FF3C59">
        <w:rPr>
          <w:rFonts w:ascii="Source Sans Pro" w:eastAsia="Times New Roman" w:hAnsi="Source Sans Pro" w:cs="Times New Roman"/>
          <w:color w:val="353C43"/>
          <w:sz w:val="21"/>
          <w:szCs w:val="21"/>
          <w:lang w:eastAsia="en-GB"/>
        </w:rPr>
        <w:t>Way</w:t>
      </w:r>
      <w:r>
        <w:rPr>
          <w:rFonts w:ascii="Source Sans Pro" w:eastAsia="Times New Roman" w:hAnsi="Source Sans Pro" w:cs="Times New Roman"/>
          <w:color w:val="353C43"/>
          <w:sz w:val="21"/>
          <w:szCs w:val="21"/>
          <w:lang w:eastAsia="en-GB"/>
        </w:rPr>
        <w:t>F</w:t>
      </w:r>
      <w:r w:rsidRPr="00FF3C59">
        <w:rPr>
          <w:rFonts w:ascii="Source Sans Pro" w:eastAsia="Times New Roman" w:hAnsi="Source Sans Pro" w:cs="Times New Roman"/>
          <w:color w:val="353C43"/>
          <w:sz w:val="21"/>
          <w:szCs w:val="21"/>
          <w:lang w:eastAsia="en-GB"/>
        </w:rPr>
        <w:t>inder</w:t>
      </w:r>
      <w:proofErr w:type="spellEnd"/>
      <w:r w:rsidRPr="00552F83">
        <w:rPr>
          <w:rFonts w:ascii="Source Sans Pro" w:eastAsia="Times New Roman" w:hAnsi="Source Sans Pro" w:cs="Times New Roman"/>
          <w:color w:val="353C43"/>
          <w:sz w:val="21"/>
          <w:szCs w:val="21"/>
          <w:lang w:eastAsia="en-GB"/>
        </w:rPr>
        <w:t xml:space="preserve"> conversations</w:t>
      </w:r>
      <w:r w:rsidRPr="00FF3C59">
        <w:rPr>
          <w:rFonts w:ascii="Source Sans Pro" w:eastAsia="Times New Roman" w:hAnsi="Source Sans Pro" w:cs="Times New Roman"/>
          <w:color w:val="353C43"/>
          <w:sz w:val="21"/>
          <w:szCs w:val="21"/>
          <w:lang w:eastAsia="en-GB"/>
        </w:rPr>
        <w:t>, that by bringing the collective wisdom of our people together to reflect on the things we know to be important, we will recommit to a shared sense of purpose and direction, make our Trust a better place to work, and improve the experiences of our patients.</w:t>
      </w:r>
    </w:p>
    <w:p w14:paraId="20079E42" w14:textId="77777777" w:rsidR="00FA1DE8" w:rsidRDefault="00FA1DE8" w:rsidP="00FA1DE8">
      <w:pPr>
        <w:shd w:val="clear" w:color="auto" w:fill="FFFFFF"/>
        <w:ind w:left="360"/>
        <w:rPr>
          <w:rFonts w:ascii="Source Sans Pro" w:eastAsia="Times New Roman" w:hAnsi="Source Sans Pro" w:cs="Times New Roman"/>
          <w:color w:val="353C43"/>
          <w:sz w:val="21"/>
          <w:szCs w:val="21"/>
          <w:lang w:eastAsia="en-GB"/>
        </w:rPr>
      </w:pPr>
      <w:r>
        <w:rPr>
          <w:rFonts w:ascii="Source Sans Pro" w:eastAsia="Times New Roman" w:hAnsi="Source Sans Pro" w:cs="Times New Roman"/>
          <w:color w:val="353C43"/>
          <w:sz w:val="21"/>
          <w:szCs w:val="21"/>
          <w:lang w:eastAsia="en-GB"/>
        </w:rPr>
        <w:t>Y</w:t>
      </w:r>
      <w:r w:rsidRPr="00552F83">
        <w:rPr>
          <w:rFonts w:ascii="Source Sans Pro" w:eastAsia="Times New Roman" w:hAnsi="Source Sans Pro" w:cs="Times New Roman"/>
          <w:color w:val="353C43"/>
          <w:sz w:val="21"/>
          <w:szCs w:val="21"/>
          <w:lang w:eastAsia="en-GB"/>
        </w:rPr>
        <w:t xml:space="preserve">ou need to get involved to make a difference by using the </w:t>
      </w:r>
      <w:proofErr w:type="spellStart"/>
      <w:r w:rsidRPr="00552F83">
        <w:rPr>
          <w:rFonts w:ascii="Source Sans Pro" w:eastAsia="Times New Roman" w:hAnsi="Source Sans Pro" w:cs="Times New Roman"/>
          <w:color w:val="353C43"/>
          <w:sz w:val="21"/>
          <w:szCs w:val="21"/>
          <w:lang w:eastAsia="en-GB"/>
        </w:rPr>
        <w:t>WayFinder</w:t>
      </w:r>
      <w:proofErr w:type="spellEnd"/>
      <w:r w:rsidRPr="00552F83">
        <w:rPr>
          <w:rFonts w:ascii="Source Sans Pro" w:eastAsia="Times New Roman" w:hAnsi="Source Sans Pro" w:cs="Times New Roman"/>
          <w:color w:val="353C43"/>
          <w:sz w:val="21"/>
          <w:szCs w:val="21"/>
          <w:lang w:eastAsia="en-GB"/>
        </w:rPr>
        <w:t xml:space="preserve"> platform to tell us your views, discuss and explore key issues. There will be other ways to join the conversation, too, so that everyone can participate.</w:t>
      </w:r>
    </w:p>
    <w:p w14:paraId="5F4F00D3" w14:textId="77777777" w:rsidR="00FA1DE8" w:rsidRPr="00986D5C" w:rsidRDefault="00FA1DE8" w:rsidP="00FA1DE8">
      <w:pPr>
        <w:spacing w:after="0" w:line="240" w:lineRule="auto"/>
        <w:ind w:left="360"/>
        <w:rPr>
          <w:rFonts w:ascii="Calibri" w:hAnsi="Calibri" w:cs="Calibri"/>
          <w:bCs/>
          <w:color w:val="353C43"/>
          <w:lang w:eastAsia="en-GB"/>
        </w:rPr>
      </w:pPr>
      <w:r w:rsidRPr="00986D5C">
        <w:rPr>
          <w:rFonts w:ascii="Calibri" w:hAnsi="Calibri" w:cs="Calibri"/>
          <w:bCs/>
          <w:color w:val="353C43"/>
          <w:lang w:eastAsia="en-GB"/>
        </w:rPr>
        <w:t>The online conversation is:</w:t>
      </w:r>
    </w:p>
    <w:p w14:paraId="74DF76FD" w14:textId="77777777" w:rsidR="00FA1DE8" w:rsidRPr="00986D5C" w:rsidRDefault="00FA1DE8" w:rsidP="00FA1DE8">
      <w:pPr>
        <w:spacing w:after="0" w:line="240" w:lineRule="auto"/>
        <w:ind w:left="720"/>
        <w:contextualSpacing/>
        <w:rPr>
          <w:rFonts w:ascii="Calibri" w:hAnsi="Calibri" w:cs="Calibri"/>
          <w:color w:val="353C43"/>
          <w:lang w:eastAsia="en-GB"/>
        </w:rPr>
      </w:pPr>
      <w:r w:rsidRPr="00986D5C">
        <w:rPr>
          <w:rFonts w:asciiTheme="majorHAnsi" w:eastAsiaTheme="majorEastAsia" w:hAnsiTheme="majorHAnsi" w:cstheme="majorBidi"/>
          <w:b/>
          <w:bCs/>
          <w:color w:val="BE007A"/>
          <w:sz w:val="24"/>
          <w:szCs w:val="24"/>
        </w:rPr>
        <w:t>Anonymous</w:t>
      </w:r>
      <w:r w:rsidRPr="00986D5C">
        <w:rPr>
          <w:rFonts w:ascii="Calibri" w:hAnsi="Calibri" w:cs="Calibri"/>
          <w:color w:val="0070C0"/>
          <w:lang w:eastAsia="en-GB"/>
        </w:rPr>
        <w:t xml:space="preserve"> </w:t>
      </w:r>
      <w:r w:rsidRPr="00986D5C">
        <w:rPr>
          <w:rFonts w:ascii="Calibri" w:hAnsi="Calibri" w:cs="Calibri"/>
          <w:color w:val="353C43"/>
          <w:lang w:eastAsia="en-GB"/>
        </w:rPr>
        <w:t>– feedback will be independently analysed by our external partner Clever Together, so your name will not be linked to anything you say</w:t>
      </w:r>
    </w:p>
    <w:p w14:paraId="3BE4CE08" w14:textId="77777777" w:rsidR="00FA1DE8" w:rsidRPr="00986D5C" w:rsidRDefault="00FA1DE8" w:rsidP="00FA1DE8">
      <w:pPr>
        <w:spacing w:after="0" w:line="240" w:lineRule="auto"/>
        <w:ind w:left="720"/>
        <w:contextualSpacing/>
        <w:rPr>
          <w:rFonts w:ascii="Calibri" w:hAnsi="Calibri" w:cs="Calibri"/>
          <w:color w:val="353C43"/>
          <w:lang w:eastAsia="en-GB"/>
        </w:rPr>
      </w:pPr>
      <w:r w:rsidRPr="00986D5C">
        <w:rPr>
          <w:rFonts w:asciiTheme="majorHAnsi" w:eastAsiaTheme="majorEastAsia" w:hAnsiTheme="majorHAnsi" w:cstheme="majorBidi"/>
          <w:b/>
          <w:bCs/>
          <w:color w:val="BE007A"/>
          <w:sz w:val="24"/>
          <w:szCs w:val="24"/>
        </w:rPr>
        <w:t>Inclusive</w:t>
      </w:r>
      <w:r w:rsidRPr="00986D5C">
        <w:rPr>
          <w:rFonts w:ascii="Calibri" w:hAnsi="Calibri" w:cs="Calibri"/>
          <w:color w:val="0070C0"/>
          <w:lang w:eastAsia="en-GB"/>
        </w:rPr>
        <w:t xml:space="preserve"> </w:t>
      </w:r>
      <w:r w:rsidRPr="00986D5C">
        <w:rPr>
          <w:rFonts w:ascii="Calibri" w:hAnsi="Calibri" w:cs="Calibri"/>
          <w:color w:val="353C43"/>
          <w:lang w:eastAsia="en-GB"/>
        </w:rPr>
        <w:t>– it’s for everyone working at Leeds Teaching Hospitals Trust, whether you are full-time, part-time, a volunteer or a bank worker – we want to hear your voice</w:t>
      </w:r>
    </w:p>
    <w:p w14:paraId="53C0E824" w14:textId="77777777" w:rsidR="00FA1DE8" w:rsidRPr="00986D5C" w:rsidRDefault="00FA1DE8" w:rsidP="00FA1DE8">
      <w:pPr>
        <w:spacing w:after="0" w:line="240" w:lineRule="auto"/>
        <w:ind w:left="720"/>
        <w:contextualSpacing/>
        <w:rPr>
          <w:rFonts w:ascii="Calibri" w:hAnsi="Calibri" w:cs="Calibri"/>
          <w:color w:val="353C43"/>
          <w:lang w:eastAsia="en-GB"/>
        </w:rPr>
      </w:pPr>
      <w:r w:rsidRPr="00986D5C">
        <w:rPr>
          <w:rFonts w:asciiTheme="majorHAnsi" w:eastAsiaTheme="majorEastAsia" w:hAnsiTheme="majorHAnsi" w:cstheme="majorBidi"/>
          <w:b/>
          <w:bCs/>
          <w:color w:val="BE007A"/>
          <w:sz w:val="24"/>
          <w:szCs w:val="24"/>
        </w:rPr>
        <w:t>Transparent</w:t>
      </w:r>
      <w:r w:rsidRPr="00986D5C">
        <w:rPr>
          <w:rFonts w:ascii="Calibri" w:hAnsi="Calibri" w:cs="Calibri"/>
          <w:color w:val="0070C0"/>
          <w:lang w:eastAsia="en-GB"/>
        </w:rPr>
        <w:t xml:space="preserve"> </w:t>
      </w:r>
      <w:r w:rsidRPr="00986D5C">
        <w:rPr>
          <w:rFonts w:ascii="Calibri" w:hAnsi="Calibri" w:cs="Calibri"/>
          <w:color w:val="353C43"/>
          <w:lang w:eastAsia="en-GB"/>
        </w:rPr>
        <w:t xml:space="preserve">– you can share your own ideas as well as read, </w:t>
      </w:r>
      <w:proofErr w:type="gramStart"/>
      <w:r w:rsidRPr="00986D5C">
        <w:rPr>
          <w:rFonts w:ascii="Calibri" w:hAnsi="Calibri" w:cs="Calibri"/>
          <w:color w:val="353C43"/>
          <w:lang w:eastAsia="en-GB"/>
        </w:rPr>
        <w:t>vote</w:t>
      </w:r>
      <w:proofErr w:type="gramEnd"/>
      <w:r w:rsidRPr="00986D5C">
        <w:rPr>
          <w:rFonts w:ascii="Calibri" w:hAnsi="Calibri" w:cs="Calibri"/>
          <w:color w:val="353C43"/>
          <w:lang w:eastAsia="en-GB"/>
        </w:rPr>
        <w:t xml:space="preserve"> and comment on the ideas of others</w:t>
      </w:r>
    </w:p>
    <w:p w14:paraId="2A9681C0" w14:textId="77777777" w:rsidR="00FA1DE8" w:rsidRPr="00986D5C" w:rsidRDefault="00FA1DE8" w:rsidP="00FA1DE8">
      <w:pPr>
        <w:spacing w:after="0" w:line="240" w:lineRule="auto"/>
        <w:ind w:left="720"/>
        <w:contextualSpacing/>
        <w:rPr>
          <w:rFonts w:ascii="Calibri" w:hAnsi="Calibri" w:cs="Calibri"/>
          <w:color w:val="353C43"/>
          <w:lang w:eastAsia="en-GB"/>
        </w:rPr>
      </w:pPr>
      <w:r w:rsidRPr="00986D5C">
        <w:rPr>
          <w:rFonts w:asciiTheme="majorHAnsi" w:eastAsiaTheme="majorEastAsia" w:hAnsiTheme="majorHAnsi" w:cstheme="majorBidi"/>
          <w:b/>
          <w:bCs/>
          <w:color w:val="BE007A"/>
          <w:sz w:val="24"/>
          <w:szCs w:val="24"/>
        </w:rPr>
        <w:t xml:space="preserve">Available </w:t>
      </w:r>
      <w:r w:rsidRPr="00986D5C">
        <w:rPr>
          <w:rFonts w:ascii="Calibri" w:hAnsi="Calibri" w:cs="Calibri"/>
          <w:color w:val="353C43"/>
          <w:lang w:eastAsia="en-GB"/>
        </w:rPr>
        <w:t>24 hours a day, 7 days a week while the conversation is live</w:t>
      </w:r>
    </w:p>
    <w:p w14:paraId="6AFC5FF7" w14:textId="77777777" w:rsidR="00FA1DE8" w:rsidRPr="00986D5C" w:rsidRDefault="00FA1DE8" w:rsidP="00FA1DE8">
      <w:pPr>
        <w:spacing w:after="0" w:line="240" w:lineRule="auto"/>
        <w:ind w:left="720"/>
        <w:contextualSpacing/>
        <w:rPr>
          <w:rFonts w:ascii="Calibri" w:hAnsi="Calibri" w:cs="Calibri"/>
          <w:color w:val="353C43"/>
          <w:lang w:eastAsia="en-GB"/>
        </w:rPr>
      </w:pPr>
      <w:r w:rsidRPr="00986D5C">
        <w:rPr>
          <w:rFonts w:asciiTheme="majorHAnsi" w:eastAsiaTheme="majorEastAsia" w:hAnsiTheme="majorHAnsi" w:cstheme="majorBidi"/>
          <w:b/>
          <w:bCs/>
          <w:color w:val="BE007A"/>
          <w:sz w:val="24"/>
          <w:szCs w:val="24"/>
        </w:rPr>
        <w:t xml:space="preserve">Accessible </w:t>
      </w:r>
      <w:r w:rsidRPr="00986D5C">
        <w:rPr>
          <w:rFonts w:ascii="Calibri" w:hAnsi="Calibri" w:cs="Calibri"/>
          <w:color w:val="353C43"/>
          <w:lang w:eastAsia="en-GB"/>
        </w:rPr>
        <w:t xml:space="preserve">from wherever you may be – on any computer, </w:t>
      </w:r>
      <w:proofErr w:type="gramStart"/>
      <w:r w:rsidRPr="00986D5C">
        <w:rPr>
          <w:rFonts w:ascii="Calibri" w:hAnsi="Calibri" w:cs="Calibri"/>
          <w:color w:val="353C43"/>
          <w:lang w:eastAsia="en-GB"/>
        </w:rPr>
        <w:t>tablet</w:t>
      </w:r>
      <w:proofErr w:type="gramEnd"/>
      <w:r w:rsidRPr="00986D5C">
        <w:rPr>
          <w:rFonts w:ascii="Calibri" w:hAnsi="Calibri" w:cs="Calibri"/>
          <w:color w:val="353C43"/>
          <w:lang w:eastAsia="en-GB"/>
        </w:rPr>
        <w:t xml:space="preserve"> or smartphone</w:t>
      </w:r>
    </w:p>
    <w:p w14:paraId="6EFA6FED" w14:textId="77777777" w:rsidR="00FA1DE8" w:rsidRPr="00986D5C" w:rsidRDefault="00FA1DE8" w:rsidP="00FA1DE8">
      <w:pPr>
        <w:spacing w:after="0" w:line="240" w:lineRule="auto"/>
        <w:ind w:left="360"/>
        <w:rPr>
          <w:rFonts w:ascii="Calibri" w:hAnsi="Calibri" w:cs="Calibri"/>
        </w:rPr>
      </w:pPr>
    </w:p>
    <w:p w14:paraId="18A4D834" w14:textId="77777777" w:rsidR="00FA1DE8" w:rsidRPr="00986D5C" w:rsidRDefault="00FA1DE8" w:rsidP="00FA1DE8">
      <w:pPr>
        <w:spacing w:after="0" w:line="240" w:lineRule="auto"/>
        <w:ind w:left="360"/>
        <w:rPr>
          <w:rFonts w:ascii="Calibri" w:hAnsi="Calibri" w:cs="Calibri"/>
        </w:rPr>
      </w:pPr>
      <w:r w:rsidRPr="00986D5C">
        <w:rPr>
          <w:rFonts w:ascii="Calibri" w:hAnsi="Calibri" w:cs="Calibri"/>
        </w:rPr>
        <w:t xml:space="preserve">Everyone’s contribution, whether it’s a new idea, a suggestion, or votes for or against others’ ideas, will count. Each contribution will be analysed to generate practical guidance and recommendations for how we face up to our current challenges and what we do together to achieve new success.  </w:t>
      </w:r>
    </w:p>
    <w:p w14:paraId="6EE7173F" w14:textId="77777777" w:rsidR="00886201" w:rsidRDefault="00886201" w:rsidP="00FA1DE8">
      <w:pPr>
        <w:shd w:val="clear" w:color="auto" w:fill="FFFFFF"/>
        <w:ind w:left="360"/>
        <w:rPr>
          <w:rFonts w:cstheme="minorHAnsi"/>
          <w:b/>
          <w:color w:val="E1C000"/>
          <w:sz w:val="28"/>
          <w:szCs w:val="24"/>
        </w:rPr>
      </w:pPr>
    </w:p>
    <w:sectPr w:rsidR="0088620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9257" w14:textId="77777777" w:rsidR="00C33FE7" w:rsidRDefault="00C33FE7" w:rsidP="00DC0DD5">
      <w:pPr>
        <w:spacing w:after="0" w:line="240" w:lineRule="auto"/>
      </w:pPr>
      <w:r>
        <w:separator/>
      </w:r>
    </w:p>
  </w:endnote>
  <w:endnote w:type="continuationSeparator" w:id="0">
    <w:p w14:paraId="042686B4" w14:textId="77777777" w:rsidR="00C33FE7" w:rsidRDefault="00C33FE7" w:rsidP="00DC0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8FFA4" w14:textId="77777777" w:rsidR="00C33FE7" w:rsidRDefault="00C33FE7" w:rsidP="00DC0DD5">
      <w:pPr>
        <w:spacing w:after="0" w:line="240" w:lineRule="auto"/>
      </w:pPr>
      <w:r>
        <w:separator/>
      </w:r>
    </w:p>
  </w:footnote>
  <w:footnote w:type="continuationSeparator" w:id="0">
    <w:p w14:paraId="337539A9" w14:textId="77777777" w:rsidR="00C33FE7" w:rsidRDefault="00C33FE7" w:rsidP="00DC0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0138" w14:textId="0B06FDDF" w:rsidR="00DC0DD5" w:rsidRDefault="00DC0DD5">
    <w:pPr>
      <w:pStyle w:val="Header"/>
    </w:pPr>
    <w:r>
      <w:rPr>
        <w:b/>
        <w:bCs/>
        <w:noProof/>
        <w:color w:val="0070C0"/>
        <w:sz w:val="28"/>
        <w:bdr w:val="none" w:sz="0" w:space="0" w:color="auto" w:frame="1"/>
        <w:lang w:eastAsia="en-GB"/>
      </w:rPr>
      <w:drawing>
        <wp:anchor distT="0" distB="0" distL="114300" distR="114300" simplePos="0" relativeHeight="251658240" behindDoc="0" locked="0" layoutInCell="1" allowOverlap="1" wp14:anchorId="26460458" wp14:editId="12A88C5D">
          <wp:simplePos x="0" y="0"/>
          <wp:positionH relativeFrom="page">
            <wp:align>left</wp:align>
          </wp:positionH>
          <wp:positionV relativeFrom="paragraph">
            <wp:posOffset>-450143</wp:posOffset>
          </wp:positionV>
          <wp:extent cx="7588250" cy="1394460"/>
          <wp:effectExtent l="0" t="0" r="0" b="0"/>
          <wp:wrapThrough wrapText="bothSides">
            <wp:wrapPolygon edited="0">
              <wp:start x="0" y="0"/>
              <wp:lineTo x="0" y="21246"/>
              <wp:lineTo x="21528" y="21246"/>
              <wp:lineTo x="21528" y="0"/>
              <wp:lineTo x="0" y="0"/>
            </wp:wrapPolygon>
          </wp:wrapThrough>
          <wp:docPr id="3" name="Picture 3"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devi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9943" cy="14079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B490B"/>
    <w:multiLevelType w:val="hybridMultilevel"/>
    <w:tmpl w:val="BE44B5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86587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38"/>
    <w:rsid w:val="000C523E"/>
    <w:rsid w:val="003D3738"/>
    <w:rsid w:val="004B0AE3"/>
    <w:rsid w:val="007C4687"/>
    <w:rsid w:val="007E02B3"/>
    <w:rsid w:val="00886201"/>
    <w:rsid w:val="009039F2"/>
    <w:rsid w:val="009F046C"/>
    <w:rsid w:val="009F44AC"/>
    <w:rsid w:val="00C33FE7"/>
    <w:rsid w:val="00D23D71"/>
    <w:rsid w:val="00D55DD6"/>
    <w:rsid w:val="00DC0DD5"/>
    <w:rsid w:val="00DF69DE"/>
    <w:rsid w:val="00E43190"/>
    <w:rsid w:val="00FA1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FD6AA"/>
  <w15:chartTrackingRefBased/>
  <w15:docId w15:val="{C1A2A3FD-141E-4245-95AF-344F7C1C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7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DD5"/>
  </w:style>
  <w:style w:type="paragraph" w:styleId="Footer">
    <w:name w:val="footer"/>
    <w:basedOn w:val="Normal"/>
    <w:link w:val="FooterChar"/>
    <w:uiPriority w:val="99"/>
    <w:unhideWhenUsed/>
    <w:rsid w:val="00DC0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DD5"/>
  </w:style>
  <w:style w:type="paragraph" w:styleId="ListParagraph">
    <w:name w:val="List Paragraph"/>
    <w:basedOn w:val="Normal"/>
    <w:uiPriority w:val="34"/>
    <w:qFormat/>
    <w:rsid w:val="004B0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f8b393-ac83-4c1b-9b82-fcd2eeefbd68" xsi:nil="true"/>
    <lcf76f155ced4ddcb4097134ff3c332f xmlns="4a3f314a-fd67-4877-bb38-5bcad2045c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35E998BF89C24293497378239C7314" ma:contentTypeVersion="16" ma:contentTypeDescription="Create a new document." ma:contentTypeScope="" ma:versionID="c480fa95ae8d46409f0d447e7d3012df">
  <xsd:schema xmlns:xsd="http://www.w3.org/2001/XMLSchema" xmlns:xs="http://www.w3.org/2001/XMLSchema" xmlns:p="http://schemas.microsoft.com/office/2006/metadata/properties" xmlns:ns2="4a3f314a-fd67-4877-bb38-5bcad2045c2a" xmlns:ns3="6cf8b393-ac83-4c1b-9b82-fcd2eeefbd68" targetNamespace="http://schemas.microsoft.com/office/2006/metadata/properties" ma:root="true" ma:fieldsID="7245d65c4e1563a862ddbf34d63caf8a" ns2:_="" ns3:_="">
    <xsd:import namespace="4a3f314a-fd67-4877-bb38-5bcad2045c2a"/>
    <xsd:import namespace="6cf8b393-ac83-4c1b-9b82-fcd2eeefbd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f314a-fd67-4877-bb38-5bcad2045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fe93f3-8a49-443f-ad6c-333b98c857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f8b393-ac83-4c1b-9b82-fcd2eeefbd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585222-40ff-4307-aa67-9b4bcaab7b13}" ma:internalName="TaxCatchAll" ma:showField="CatchAllData" ma:web="6cf8b393-ac83-4c1b-9b82-fcd2eeefb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F814E-ECC2-42D6-8707-4BF3AF58B2CF}">
  <ds:schemaRefs>
    <ds:schemaRef ds:uri="http://schemas.microsoft.com/office/2006/metadata/properties"/>
    <ds:schemaRef ds:uri="http://schemas.microsoft.com/office/infopath/2007/PartnerControls"/>
    <ds:schemaRef ds:uri="6cf8b393-ac83-4c1b-9b82-fcd2eeefbd68"/>
    <ds:schemaRef ds:uri="4a3f314a-fd67-4877-bb38-5bcad2045c2a"/>
  </ds:schemaRefs>
</ds:datastoreItem>
</file>

<file path=customXml/itemProps2.xml><?xml version="1.0" encoding="utf-8"?>
<ds:datastoreItem xmlns:ds="http://schemas.openxmlformats.org/officeDocument/2006/customXml" ds:itemID="{E67ED33B-6067-44B5-9012-6BFB9F639817}">
  <ds:schemaRefs>
    <ds:schemaRef ds:uri="http://schemas.microsoft.com/sharepoint/v3/contenttype/forms"/>
  </ds:schemaRefs>
</ds:datastoreItem>
</file>

<file path=customXml/itemProps3.xml><?xml version="1.0" encoding="utf-8"?>
<ds:datastoreItem xmlns:ds="http://schemas.openxmlformats.org/officeDocument/2006/customXml" ds:itemID="{68450C30-BE7E-4535-ACE4-FC8E3AFCC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f314a-fd67-4877-bb38-5bcad2045c2a"/>
    <ds:schemaRef ds:uri="6cf8b393-ac83-4c1b-9b82-fcd2eeefb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Heath</dc:creator>
  <cp:keywords/>
  <dc:description/>
  <cp:lastModifiedBy>Bridget Heath</cp:lastModifiedBy>
  <cp:revision>8</cp:revision>
  <dcterms:created xsi:type="dcterms:W3CDTF">2022-07-20T21:53:00Z</dcterms:created>
  <dcterms:modified xsi:type="dcterms:W3CDTF">2022-07-20T21:59:00Z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0x0101005335E998BF89C24293497378239C7314</vt:lpwstr>
  </property>
  <property fmtid="{D5CDD505-2E9C-101B-9397-08002B2CF9AE}" pid="3" name="MediaServiceImageTags">
    <vt:lpwstr/>
  </property>
</Properties>
</file>