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3E43" w14:textId="27337E8B" w:rsidR="00DC0AFA" w:rsidRPr="00DC0AFA" w:rsidRDefault="00DC0AFA" w:rsidP="00DC0AFA">
      <w:pPr>
        <w:shd w:val="clear" w:color="auto" w:fill="FFFFFF"/>
        <w:ind w:left="360"/>
        <w:rPr>
          <w:rFonts w:eastAsiaTheme="majorEastAsia" w:cstheme="minorHAnsi"/>
          <w:b/>
          <w:bCs/>
          <w:color w:val="00B0B2"/>
          <w:sz w:val="32"/>
          <w:szCs w:val="32"/>
        </w:rPr>
      </w:pPr>
      <w:r w:rsidRPr="00DC0AFA">
        <w:rPr>
          <w:rFonts w:eastAsiaTheme="majorEastAsia" w:cstheme="minorHAnsi"/>
          <w:b/>
          <w:bCs/>
          <w:color w:val="00B0B2"/>
          <w:sz w:val="32"/>
          <w:szCs w:val="32"/>
        </w:rPr>
        <w:t>Narrative (</w:t>
      </w:r>
      <w:r w:rsidR="00E13AF2">
        <w:rPr>
          <w:rFonts w:eastAsiaTheme="majorEastAsia" w:cstheme="minorHAnsi"/>
          <w:b/>
          <w:bCs/>
          <w:color w:val="00B0B2"/>
          <w:sz w:val="32"/>
          <w:szCs w:val="32"/>
        </w:rPr>
        <w:t>2</w:t>
      </w:r>
      <w:r w:rsidR="00FC6915">
        <w:rPr>
          <w:rFonts w:eastAsiaTheme="majorEastAsia" w:cstheme="minorHAnsi"/>
          <w:b/>
          <w:bCs/>
          <w:color w:val="00B0B2"/>
          <w:sz w:val="32"/>
          <w:szCs w:val="32"/>
        </w:rPr>
        <w:t>2</w:t>
      </w:r>
      <w:r w:rsidR="00E13AF2">
        <w:rPr>
          <w:rFonts w:eastAsiaTheme="majorEastAsia" w:cstheme="minorHAnsi"/>
          <w:b/>
          <w:bCs/>
          <w:color w:val="00B0B2"/>
          <w:sz w:val="32"/>
          <w:szCs w:val="32"/>
        </w:rPr>
        <w:t>7</w:t>
      </w:r>
      <w:r w:rsidRPr="00DC0AFA">
        <w:rPr>
          <w:rFonts w:eastAsiaTheme="majorEastAsia" w:cstheme="minorHAnsi"/>
          <w:b/>
          <w:bCs/>
          <w:color w:val="00B0B2"/>
          <w:sz w:val="32"/>
          <w:szCs w:val="32"/>
        </w:rPr>
        <w:t xml:space="preserve"> words)</w:t>
      </w:r>
    </w:p>
    <w:p w14:paraId="3D8233C8" w14:textId="77777777" w:rsidR="00DC0AFA" w:rsidRPr="00DC0AFA" w:rsidRDefault="00DC0AFA" w:rsidP="00DC0AFA">
      <w:pPr>
        <w:shd w:val="clear" w:color="auto" w:fill="FFFFFF"/>
        <w:ind w:left="360"/>
        <w:rPr>
          <w:rFonts w:cstheme="minorHAnsi"/>
          <w:b/>
          <w:color w:val="E1C000"/>
          <w:sz w:val="28"/>
          <w:szCs w:val="24"/>
        </w:rPr>
      </w:pPr>
      <w:r w:rsidRPr="00DC0AFA">
        <w:rPr>
          <w:rFonts w:cstheme="minorHAnsi"/>
          <w:b/>
          <w:color w:val="E1C000"/>
          <w:sz w:val="28"/>
          <w:szCs w:val="24"/>
        </w:rPr>
        <w:t>A Summer of Connecting. Refreshing The Leeds Way.</w:t>
      </w:r>
    </w:p>
    <w:p w14:paraId="2BD89DD5" w14:textId="77777777" w:rsidR="000230AE" w:rsidRPr="00B44301" w:rsidRDefault="000230AE" w:rsidP="000230AE">
      <w:pPr>
        <w:ind w:left="360"/>
      </w:pPr>
      <w:r w:rsidRPr="00B44301">
        <w:t xml:space="preserve">As a whole organisation we are looking at how to ensure The Leeds Way continues to be the foundation for all we do and how we work. Since we developed The Leeds Way together in 2014, our shared vision and values have been fundamental to the achievements we have been able to make and in directing our aspirations. </w:t>
      </w:r>
    </w:p>
    <w:p w14:paraId="302BD064" w14:textId="77777777" w:rsidR="000230AE" w:rsidRPr="00B44301" w:rsidRDefault="000230AE" w:rsidP="000230AE">
      <w:pPr>
        <w:ind w:left="360"/>
      </w:pPr>
      <w:r w:rsidRPr="00B44301">
        <w:t xml:space="preserve">Now, as we face challenging issues in our priority areas including elective recovery, </w:t>
      </w:r>
      <w:proofErr w:type="gramStart"/>
      <w:r w:rsidRPr="00B44301">
        <w:t>finance</w:t>
      </w:r>
      <w:proofErr w:type="gramEnd"/>
      <w:r w:rsidRPr="00B44301">
        <w:t xml:space="preserve"> and workforce, it remains vital that we are absolutely clear on what we stand for and what matters most for our patients, for each of us in our professional roles and as partners in a complex health and care system.</w:t>
      </w:r>
    </w:p>
    <w:p w14:paraId="1BE66845" w14:textId="77777777" w:rsidR="000230AE" w:rsidRPr="00B44301" w:rsidRDefault="000230AE" w:rsidP="000230AE">
      <w:pPr>
        <w:ind w:left="360"/>
      </w:pPr>
      <w:r w:rsidRPr="00B44301">
        <w:t xml:space="preserve">So, throughout July and into August there will be opportunities for everyone, at every level, to have conversations, formal and informal, about making sure The Leeds Way remains immediately relevant and, most importantly, useful to us all. </w:t>
      </w:r>
    </w:p>
    <w:p w14:paraId="713ACDAB" w14:textId="77777777" w:rsidR="000230AE" w:rsidRDefault="000230AE" w:rsidP="000230AE">
      <w:pPr>
        <w:ind w:left="360"/>
      </w:pPr>
      <w:r>
        <w:t>This Summer we</w:t>
      </w:r>
      <w:r w:rsidRPr="00B44301">
        <w:t xml:space="preserve"> are </w:t>
      </w:r>
      <w:r>
        <w:t xml:space="preserve">creating ways </w:t>
      </w:r>
      <w:r w:rsidRPr="00B44301">
        <w:t xml:space="preserve">for </w:t>
      </w:r>
      <w:r>
        <w:t xml:space="preserve">our </w:t>
      </w:r>
      <w:r w:rsidRPr="00B44301">
        <w:t xml:space="preserve">people to take time to reflect and contribute their own ideas and views as part of our collaborative approach to this task. To those who were involved in creating the Leeds Way before, this is a huge opportunity to give the same level of commitment to this work that colleagues did originally, and people who joined </w:t>
      </w:r>
      <w:r>
        <w:t>LTHT</w:t>
      </w:r>
      <w:r w:rsidRPr="00B44301">
        <w:t xml:space="preserve"> more recently now have the chance to be part of our collective endeavour.  </w:t>
      </w:r>
    </w:p>
    <w:p w14:paraId="011A8C68" w14:textId="77777777" w:rsidR="000433CF" w:rsidRDefault="007B46B5"/>
    <w:sectPr w:rsidR="000433C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E2B21" w14:textId="77777777" w:rsidR="007B46B5" w:rsidRDefault="007B46B5" w:rsidP="007B46B5">
      <w:pPr>
        <w:spacing w:after="0" w:line="240" w:lineRule="auto"/>
      </w:pPr>
      <w:r>
        <w:separator/>
      </w:r>
    </w:p>
  </w:endnote>
  <w:endnote w:type="continuationSeparator" w:id="0">
    <w:p w14:paraId="47A617B2" w14:textId="77777777" w:rsidR="007B46B5" w:rsidRDefault="007B46B5" w:rsidP="007B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FF23" w14:textId="77777777" w:rsidR="007B46B5" w:rsidRDefault="007B46B5" w:rsidP="007B46B5">
      <w:pPr>
        <w:spacing w:after="0" w:line="240" w:lineRule="auto"/>
      </w:pPr>
      <w:r>
        <w:separator/>
      </w:r>
    </w:p>
  </w:footnote>
  <w:footnote w:type="continuationSeparator" w:id="0">
    <w:p w14:paraId="72F6DD85" w14:textId="77777777" w:rsidR="007B46B5" w:rsidRDefault="007B46B5" w:rsidP="007B4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1603" w14:textId="2853A826" w:rsidR="007B46B5" w:rsidRDefault="007B46B5">
    <w:pPr>
      <w:pStyle w:val="Header"/>
    </w:pPr>
    <w:r>
      <w:rPr>
        <w:b/>
        <w:bCs/>
        <w:noProof/>
        <w:color w:val="0070C0"/>
        <w:sz w:val="28"/>
        <w:bdr w:val="none" w:sz="0" w:space="0" w:color="auto" w:frame="1"/>
        <w:lang w:eastAsia="en-GB"/>
      </w:rPr>
      <w:drawing>
        <wp:anchor distT="0" distB="0" distL="114300" distR="114300" simplePos="0" relativeHeight="251659264" behindDoc="0" locked="0" layoutInCell="1" allowOverlap="1" wp14:anchorId="2C667261" wp14:editId="5A1D100A">
          <wp:simplePos x="0" y="0"/>
          <wp:positionH relativeFrom="page">
            <wp:align>left</wp:align>
          </wp:positionH>
          <wp:positionV relativeFrom="paragraph">
            <wp:posOffset>-449701</wp:posOffset>
          </wp:positionV>
          <wp:extent cx="7588250" cy="1394460"/>
          <wp:effectExtent l="0" t="0" r="0" b="0"/>
          <wp:wrapThrough wrapText="bothSides">
            <wp:wrapPolygon edited="0">
              <wp:start x="0" y="0"/>
              <wp:lineTo x="0" y="21246"/>
              <wp:lineTo x="21528" y="21246"/>
              <wp:lineTo x="21528" y="0"/>
              <wp:lineTo x="0" y="0"/>
            </wp:wrapPolygon>
          </wp:wrapThrough>
          <wp:docPr id="3" name="Picture 3"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devi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250" cy="13944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AE"/>
    <w:rsid w:val="000230AE"/>
    <w:rsid w:val="007B46B5"/>
    <w:rsid w:val="00D55DD6"/>
    <w:rsid w:val="00DC0AFA"/>
    <w:rsid w:val="00E13AF2"/>
    <w:rsid w:val="00E43190"/>
    <w:rsid w:val="00FC6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75E6"/>
  <w15:chartTrackingRefBased/>
  <w15:docId w15:val="{21F368F9-4D6A-499D-B984-B60AF31F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0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6B5"/>
  </w:style>
  <w:style w:type="paragraph" w:styleId="Footer">
    <w:name w:val="footer"/>
    <w:basedOn w:val="Normal"/>
    <w:link w:val="FooterChar"/>
    <w:uiPriority w:val="99"/>
    <w:unhideWhenUsed/>
    <w:rsid w:val="007B4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f8b393-ac83-4c1b-9b82-fcd2eeefbd68" xsi:nil="true"/>
    <lcf76f155ced4ddcb4097134ff3c332f xmlns="4a3f314a-fd67-4877-bb38-5bcad2045c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35E998BF89C24293497378239C7314" ma:contentTypeVersion="16" ma:contentTypeDescription="Create a new document." ma:contentTypeScope="" ma:versionID="c480fa95ae8d46409f0d447e7d3012df">
  <xsd:schema xmlns:xsd="http://www.w3.org/2001/XMLSchema" xmlns:xs="http://www.w3.org/2001/XMLSchema" xmlns:p="http://schemas.microsoft.com/office/2006/metadata/properties" xmlns:ns2="4a3f314a-fd67-4877-bb38-5bcad2045c2a" xmlns:ns3="6cf8b393-ac83-4c1b-9b82-fcd2eeefbd68" targetNamespace="http://schemas.microsoft.com/office/2006/metadata/properties" ma:root="true" ma:fieldsID="7245d65c4e1563a862ddbf34d63caf8a" ns2:_="" ns3:_="">
    <xsd:import namespace="4a3f314a-fd67-4877-bb38-5bcad2045c2a"/>
    <xsd:import namespace="6cf8b393-ac83-4c1b-9b82-fcd2eeefbd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f314a-fd67-4877-bb38-5bcad2045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fe93f3-8a49-443f-ad6c-333b98c857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f8b393-ac83-4c1b-9b82-fcd2eeefbd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585222-40ff-4307-aa67-9b4bcaab7b13}" ma:internalName="TaxCatchAll" ma:showField="CatchAllData" ma:web="6cf8b393-ac83-4c1b-9b82-fcd2eeefb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1A6BF-CEB0-4C72-9CB2-D5E74FC76742}">
  <ds:schemaRefs>
    <ds:schemaRef ds:uri="http://schemas.microsoft.com/office/2006/metadata/properties"/>
    <ds:schemaRef ds:uri="http://schemas.microsoft.com/office/infopath/2007/PartnerControls"/>
    <ds:schemaRef ds:uri="6cf8b393-ac83-4c1b-9b82-fcd2eeefbd68"/>
    <ds:schemaRef ds:uri="4a3f314a-fd67-4877-bb38-5bcad2045c2a"/>
  </ds:schemaRefs>
</ds:datastoreItem>
</file>

<file path=customXml/itemProps2.xml><?xml version="1.0" encoding="utf-8"?>
<ds:datastoreItem xmlns:ds="http://schemas.openxmlformats.org/officeDocument/2006/customXml" ds:itemID="{8F3DCA58-9D5B-4A5B-A041-4DD9117B9F80}">
  <ds:schemaRefs>
    <ds:schemaRef ds:uri="http://schemas.microsoft.com/sharepoint/v3/contenttype/forms"/>
  </ds:schemaRefs>
</ds:datastoreItem>
</file>

<file path=customXml/itemProps3.xml><?xml version="1.0" encoding="utf-8"?>
<ds:datastoreItem xmlns:ds="http://schemas.openxmlformats.org/officeDocument/2006/customXml" ds:itemID="{9F9B40F8-5F89-48E0-A5AF-99A231E09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f314a-fd67-4877-bb38-5bcad2045c2a"/>
    <ds:schemaRef ds:uri="6cf8b393-ac83-4c1b-9b82-fcd2eeefb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Heath</dc:creator>
  <cp:keywords/>
  <dc:description/>
  <cp:lastModifiedBy>Bridget Heath</cp:lastModifiedBy>
  <cp:revision>5</cp:revision>
  <dcterms:created xsi:type="dcterms:W3CDTF">2022-07-20T21:46:00Z</dcterms:created>
  <dcterms:modified xsi:type="dcterms:W3CDTF">2022-07-20T21:52:00Z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0x0101005335E998BF89C24293497378239C7314</vt:lpwstr>
  </property>
  <property fmtid="{D5CDD505-2E9C-101B-9397-08002B2CF9AE}" pid="3" name="MediaServiceImageTags">
    <vt:lpwstr/>
  </property>
</Properties>
</file>